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B6972" w:rsidRDefault="00000000">
      <w:pPr>
        <w:widowControl w:val="0"/>
        <w:jc w:val="center"/>
        <w:rPr>
          <w:rFonts w:ascii="Arial" w:eastAsia="Arial" w:hAnsi="Arial" w:cs="Arial"/>
          <w:b/>
          <w:color w:val="000000"/>
        </w:rPr>
      </w:pPr>
      <w:r>
        <w:rPr>
          <w:rFonts w:ascii="Arial" w:eastAsia="Arial" w:hAnsi="Arial" w:cs="Arial"/>
          <w:b/>
          <w:color w:val="000000"/>
        </w:rPr>
        <w:t>Aviso de Privacidad</w:t>
      </w:r>
    </w:p>
    <w:p w14:paraId="00000002" w14:textId="77777777" w:rsidR="009B6972" w:rsidRDefault="009B6972">
      <w:pPr>
        <w:widowControl w:val="0"/>
        <w:jc w:val="center"/>
        <w:rPr>
          <w:rFonts w:ascii="Arial" w:eastAsia="Arial" w:hAnsi="Arial" w:cs="Arial"/>
          <w:b/>
          <w:color w:val="000000"/>
        </w:rPr>
      </w:pPr>
    </w:p>
    <w:p w14:paraId="00000003" w14:textId="77777777" w:rsidR="009B6972" w:rsidRDefault="009B6972">
      <w:pPr>
        <w:widowControl w:val="0"/>
        <w:rPr>
          <w:rFonts w:ascii="Arial" w:eastAsia="Arial" w:hAnsi="Arial" w:cs="Arial"/>
          <w:color w:val="000000"/>
        </w:rPr>
      </w:pPr>
    </w:p>
    <w:p w14:paraId="00000004" w14:textId="6E24EB7C"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I. </w:t>
      </w:r>
      <w:r>
        <w:rPr>
          <w:rFonts w:ascii="Arial" w:eastAsia="Arial" w:hAnsi="Arial" w:cs="Arial"/>
          <w:b/>
          <w:color w:val="000000"/>
          <w:u w:val="single"/>
        </w:rPr>
        <w:t>IDENTIDAD Y DOMICILIO DEL RESPONSABLE.</w:t>
      </w:r>
      <w:r>
        <w:rPr>
          <w:rFonts w:ascii="Arial" w:eastAsia="Arial" w:hAnsi="Arial" w:cs="Arial"/>
          <w:color w:val="000000"/>
        </w:rPr>
        <w:t xml:space="preserve"> El presente Aviso de Privacidad (“Aviso”) establece los términos y condiciones en virtud de los cuales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 S.A.P.I. de C.V.</w:t>
      </w:r>
      <w:r>
        <w:rPr>
          <w:rFonts w:ascii="Arial" w:eastAsia="Arial" w:hAnsi="Arial" w:cs="Arial"/>
          <w:color w:val="000000"/>
        </w:rPr>
        <w:t xml:space="preserve">, con domicilio para oír y recibir notificaciones en </w:t>
      </w:r>
      <w:r w:rsidR="00BC7E12">
        <w:rPr>
          <w:rFonts w:ascii="Arial" w:eastAsia="Arial" w:hAnsi="Arial" w:cs="Arial"/>
          <w:color w:val="000000"/>
        </w:rPr>
        <w:t>Av. Federalistas 1910 – 4, La Cima, CP 45134,</w:t>
      </w:r>
      <w:r>
        <w:rPr>
          <w:rFonts w:ascii="Arial" w:eastAsia="Arial" w:hAnsi="Arial" w:cs="Arial"/>
          <w:color w:val="000000"/>
        </w:rPr>
        <w:t xml:space="preserve"> </w:t>
      </w:r>
      <w:r w:rsidR="00BC7E12">
        <w:rPr>
          <w:rFonts w:ascii="Arial" w:eastAsia="Arial" w:hAnsi="Arial" w:cs="Arial"/>
          <w:color w:val="000000"/>
        </w:rPr>
        <w:t>Zapopan</w:t>
      </w:r>
      <w:r>
        <w:rPr>
          <w:rFonts w:ascii="Arial" w:eastAsia="Arial" w:hAnsi="Arial" w:cs="Arial"/>
          <w:color w:val="000000"/>
        </w:rPr>
        <w:t xml:space="preserve">, Jalisco; en su carácter de </w:t>
      </w:r>
      <w:proofErr w:type="gramStart"/>
      <w:r>
        <w:rPr>
          <w:rFonts w:ascii="Arial" w:eastAsia="Arial" w:hAnsi="Arial" w:cs="Arial"/>
          <w:color w:val="000000"/>
        </w:rPr>
        <w:t>Responsable</w:t>
      </w:r>
      <w:proofErr w:type="gramEnd"/>
      <w:r>
        <w:rPr>
          <w:rFonts w:ascii="Arial" w:eastAsia="Arial" w:hAnsi="Arial" w:cs="Arial"/>
          <w:color w:val="000000"/>
        </w:rPr>
        <w:t>, tratará los datos personales del Titular.</w:t>
      </w:r>
    </w:p>
    <w:p w14:paraId="00000005"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06" w14:textId="79BA70DD"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II. </w:t>
      </w:r>
      <w:r>
        <w:rPr>
          <w:rFonts w:ascii="Arial" w:eastAsia="Arial" w:hAnsi="Arial" w:cs="Arial"/>
          <w:b/>
          <w:color w:val="000000"/>
          <w:u w:val="single"/>
        </w:rPr>
        <w:t>CONSENTIMIENTO DEL TITULAR</w:t>
      </w:r>
      <w:r>
        <w:rPr>
          <w:rFonts w:ascii="Arial" w:eastAsia="Arial" w:hAnsi="Arial" w:cs="Arial"/>
          <w:color w:val="000000"/>
          <w:u w:val="single"/>
        </w:rPr>
        <w:t>.</w:t>
      </w:r>
      <w:r>
        <w:rPr>
          <w:rFonts w:ascii="Arial" w:eastAsia="Arial" w:hAnsi="Arial" w:cs="Arial"/>
          <w:color w:val="000000"/>
        </w:rPr>
        <w:t xml:space="preserve"> Para efectos de lo dispuesto en la Ley Federal de Protección de Datos Personales en Posesión de los Particulares (“LFPDP”) y demás legislación aplicable, el Titular manifiesta (i) que el presente Aviso le ha sido dado a conocer por el </w:t>
      </w:r>
      <w:proofErr w:type="gramStart"/>
      <w:r>
        <w:rPr>
          <w:rFonts w:ascii="Arial" w:eastAsia="Arial" w:hAnsi="Arial" w:cs="Arial"/>
          <w:color w:val="000000"/>
        </w:rPr>
        <w:t>Responsable</w:t>
      </w:r>
      <w:proofErr w:type="gramEnd"/>
      <w:r>
        <w:rPr>
          <w:rFonts w:ascii="Arial" w:eastAsia="Arial" w:hAnsi="Arial" w:cs="Arial"/>
          <w:color w:val="000000"/>
        </w:rPr>
        <w:t>, (</w:t>
      </w:r>
      <w:proofErr w:type="spellStart"/>
      <w:r>
        <w:rPr>
          <w:rFonts w:ascii="Arial" w:eastAsia="Arial" w:hAnsi="Arial" w:cs="Arial"/>
          <w:color w:val="000000"/>
        </w:rPr>
        <w:t>ii</w:t>
      </w:r>
      <w:proofErr w:type="spellEnd"/>
      <w:r>
        <w:rPr>
          <w:rFonts w:ascii="Arial" w:eastAsia="Arial" w:hAnsi="Arial" w:cs="Arial"/>
          <w:color w:val="000000"/>
        </w:rPr>
        <w:t xml:space="preserve">) haber leído, entendido y acordado los términos expuestos en este Aviso, por lo que </w:t>
      </w:r>
      <w:r>
        <w:rPr>
          <w:rFonts w:ascii="Arial" w:eastAsia="Arial" w:hAnsi="Arial" w:cs="Arial"/>
          <w:b/>
          <w:color w:val="000000"/>
          <w:u w:val="single"/>
        </w:rPr>
        <w:t>otorga su consentimiento respecto del tratamiento de sus datos personales</w:t>
      </w:r>
      <w:r>
        <w:rPr>
          <w:rFonts w:ascii="Arial" w:eastAsia="Arial" w:hAnsi="Arial" w:cs="Arial"/>
          <w:color w:val="000000"/>
        </w:rPr>
        <w:t>. En caso de que los datos personales recopilados incluyan datos patrimoniales o financieros, mediante la firma del contrato correspondiente, sea en formato impreso, o utilizando medios electrónicos y sus correspondientes procesos para la formación del consentimiento, se llevarán a cabo actos que constituyen el consentimiento expreso del titular y (</w:t>
      </w:r>
      <w:proofErr w:type="spellStart"/>
      <w:r>
        <w:rPr>
          <w:rFonts w:ascii="Arial" w:eastAsia="Arial" w:hAnsi="Arial" w:cs="Arial"/>
          <w:color w:val="000000"/>
        </w:rPr>
        <w:t>iii</w:t>
      </w:r>
      <w:proofErr w:type="spellEnd"/>
      <w:r>
        <w:rPr>
          <w:rFonts w:ascii="Arial" w:eastAsia="Arial" w:hAnsi="Arial" w:cs="Arial"/>
          <w:color w:val="000000"/>
        </w:rPr>
        <w:t xml:space="preserve">) que otorga su consentimiento para que </w:t>
      </w:r>
      <w:r w:rsidR="00BC7E12" w:rsidRPr="00BC7E12">
        <w:rPr>
          <w:rFonts w:ascii="Arial" w:eastAsia="Arial" w:hAnsi="Arial" w:cs="Arial"/>
          <w:color w:val="000000"/>
        </w:rPr>
        <w:t xml:space="preserve">Grow </w:t>
      </w:r>
      <w:proofErr w:type="spellStart"/>
      <w:r w:rsidR="00BC7E12" w:rsidRPr="00BC7E12">
        <w:rPr>
          <w:rFonts w:ascii="Arial" w:eastAsia="Arial" w:hAnsi="Arial" w:cs="Arial"/>
          <w:color w:val="000000"/>
        </w:rPr>
        <w:t>to</w:t>
      </w:r>
      <w:proofErr w:type="spellEnd"/>
      <w:r w:rsidR="00BC7E12" w:rsidRPr="00BC7E12">
        <w:rPr>
          <w:rFonts w:ascii="Arial" w:eastAsia="Arial" w:hAnsi="Arial" w:cs="Arial"/>
          <w:color w:val="000000"/>
        </w:rPr>
        <w:t xml:space="preserve"> Go</w:t>
      </w:r>
      <w:r w:rsidR="00BC7E12">
        <w:rPr>
          <w:rFonts w:ascii="Arial" w:eastAsia="Arial" w:hAnsi="Arial" w:cs="Arial"/>
          <w:color w:val="000000"/>
          <w:u w:val="single"/>
        </w:rPr>
        <w:t xml:space="preserve"> </w:t>
      </w:r>
      <w:r>
        <w:rPr>
          <w:rFonts w:ascii="Arial" w:eastAsia="Arial" w:hAnsi="Arial" w:cs="Arial"/>
          <w:color w:val="000000"/>
        </w:rPr>
        <w:t>o sus Encargados realicen transferencias y/o remisiones de datos personales en términos del apartado denominado TRANSFERENCIAS Y/O REMISIONES DE DATOS del presente Aviso de Privacidad.</w:t>
      </w:r>
    </w:p>
    <w:p w14:paraId="00000007"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08" w14:textId="64119B98"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III. </w:t>
      </w:r>
      <w:r>
        <w:rPr>
          <w:rFonts w:ascii="Arial" w:eastAsia="Arial" w:hAnsi="Arial" w:cs="Arial"/>
          <w:b/>
          <w:color w:val="000000"/>
          <w:u w:val="single"/>
        </w:rPr>
        <w:t>DATOS PERSONALES QUE RECABAMOS.</w:t>
      </w:r>
      <w:r>
        <w:rPr>
          <w:rFonts w:ascii="Arial" w:eastAsia="Arial" w:hAnsi="Arial" w:cs="Arial"/>
          <w:color w:val="000000"/>
        </w:rPr>
        <w:t xml:space="preserve"> </w:t>
      </w:r>
      <w:r w:rsidR="00BC7E12" w:rsidRPr="00BC7E12">
        <w:rPr>
          <w:rFonts w:ascii="Arial" w:eastAsia="Arial" w:hAnsi="Arial" w:cs="Arial"/>
          <w:color w:val="000000"/>
        </w:rPr>
        <w:t xml:space="preserve">Grow </w:t>
      </w:r>
      <w:proofErr w:type="spellStart"/>
      <w:r w:rsidR="00BC7E12" w:rsidRPr="00BC7E12">
        <w:rPr>
          <w:rFonts w:ascii="Arial" w:eastAsia="Arial" w:hAnsi="Arial" w:cs="Arial"/>
          <w:color w:val="000000"/>
        </w:rPr>
        <w:t>to</w:t>
      </w:r>
      <w:proofErr w:type="spellEnd"/>
      <w:r w:rsidR="00BC7E12" w:rsidRPr="00BC7E12">
        <w:rPr>
          <w:rFonts w:ascii="Arial" w:eastAsia="Arial" w:hAnsi="Arial" w:cs="Arial"/>
          <w:color w:val="000000"/>
        </w:rPr>
        <w:t xml:space="preserve"> Go</w:t>
      </w:r>
      <w:r w:rsidR="00BC7E12" w:rsidRPr="00BC7E12">
        <w:rPr>
          <w:rFonts w:ascii="Arial" w:eastAsia="Arial" w:hAnsi="Arial" w:cs="Arial"/>
          <w:color w:val="000000"/>
        </w:rPr>
        <w:t xml:space="preserve"> </w:t>
      </w:r>
      <w:r>
        <w:rPr>
          <w:rFonts w:ascii="Arial" w:eastAsia="Arial" w:hAnsi="Arial" w:cs="Arial"/>
          <w:color w:val="000000"/>
        </w:rPr>
        <w:t xml:space="preserve">puede recolectar datos personales del Titular mediante la entrega directa y/o personal por cualquier medio de contacto entre el Titular y el </w:t>
      </w:r>
      <w:proofErr w:type="gramStart"/>
      <w:r>
        <w:rPr>
          <w:rFonts w:ascii="Arial" w:eastAsia="Arial" w:hAnsi="Arial" w:cs="Arial"/>
          <w:color w:val="000000"/>
        </w:rPr>
        <w:t>Responsable</w:t>
      </w:r>
      <w:proofErr w:type="gramEnd"/>
      <w:r>
        <w:rPr>
          <w:rFonts w:ascii="Arial" w:eastAsia="Arial" w:hAnsi="Arial" w:cs="Arial"/>
          <w:color w:val="000000"/>
        </w:rPr>
        <w:t xml:space="preserve"> o sus Encargados. También puede recolectar datos personales de manera indirecta a través de fuentes de acceso público y de otras fuentes disponibles en el mercado. </w:t>
      </w:r>
    </w:p>
    <w:p w14:paraId="00000009"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0A" w14:textId="7819B641"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BC7E12" w:rsidRPr="00BC7E12">
        <w:rPr>
          <w:rFonts w:ascii="Arial" w:eastAsia="Arial" w:hAnsi="Arial" w:cs="Arial"/>
          <w:color w:val="000000"/>
        </w:rPr>
        <w:t xml:space="preserve">Grow to Go </w:t>
      </w:r>
      <w:r>
        <w:rPr>
          <w:rFonts w:ascii="Arial" w:eastAsia="Arial" w:hAnsi="Arial" w:cs="Arial"/>
          <w:color w:val="000000"/>
        </w:rPr>
        <w:t>recaba datos personales de identificación, datos financieros y/o patrimoniales, académicos y laborales, así mismo recaba datos personales sensibles relativos a características físicas, características personales, y datos biométricos.</w:t>
      </w:r>
    </w:p>
    <w:p w14:paraId="0000000B"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0C" w14:textId="394D94EC"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BC7E12" w:rsidRPr="00BC7E12">
        <w:rPr>
          <w:rFonts w:ascii="Arial" w:eastAsia="Arial" w:hAnsi="Arial" w:cs="Arial"/>
          <w:color w:val="000000"/>
        </w:rPr>
        <w:t xml:space="preserve">Grow </w:t>
      </w:r>
      <w:proofErr w:type="spellStart"/>
      <w:r w:rsidR="00BC7E12" w:rsidRPr="00BC7E12">
        <w:rPr>
          <w:rFonts w:ascii="Arial" w:eastAsia="Arial" w:hAnsi="Arial" w:cs="Arial"/>
          <w:color w:val="000000"/>
        </w:rPr>
        <w:t>to</w:t>
      </w:r>
      <w:proofErr w:type="spellEnd"/>
      <w:r w:rsidR="00BC7E12" w:rsidRPr="00BC7E12">
        <w:rPr>
          <w:rFonts w:ascii="Arial" w:eastAsia="Arial" w:hAnsi="Arial" w:cs="Arial"/>
          <w:color w:val="000000"/>
        </w:rPr>
        <w:t xml:space="preserve"> Go </w:t>
      </w:r>
      <w:r>
        <w:rPr>
          <w:rFonts w:ascii="Arial" w:eastAsia="Arial" w:hAnsi="Arial" w:cs="Arial"/>
          <w:color w:val="000000"/>
        </w:rPr>
        <w:t>también recaba datos relacionados con la prestación de los servicios marketing digital, publicidad y desarrollo de software que brinda y datos referentes al acceso y/o uso de dichos servicios.</w:t>
      </w:r>
    </w:p>
    <w:p w14:paraId="0000000D"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0E"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IV. </w:t>
      </w:r>
      <w:r>
        <w:rPr>
          <w:rFonts w:ascii="Arial" w:eastAsia="Arial" w:hAnsi="Arial" w:cs="Arial"/>
          <w:b/>
          <w:color w:val="000000"/>
          <w:u w:val="single"/>
        </w:rPr>
        <w:t>FINALIDAD QUE DARA A LOS DATOS PERSONALES</w:t>
      </w:r>
      <w:r>
        <w:rPr>
          <w:rFonts w:ascii="Arial" w:eastAsia="Arial" w:hAnsi="Arial" w:cs="Arial"/>
          <w:color w:val="000000"/>
          <w:u w:val="single"/>
        </w:rPr>
        <w:t>.</w:t>
      </w:r>
    </w:p>
    <w:p w14:paraId="0000000F" w14:textId="77777777" w:rsidR="009B6972" w:rsidRDefault="009B6972">
      <w:pPr>
        <w:widowControl w:val="0"/>
        <w:tabs>
          <w:tab w:val="left" w:pos="220"/>
          <w:tab w:val="left" w:pos="720"/>
        </w:tabs>
        <w:jc w:val="both"/>
        <w:rPr>
          <w:rFonts w:ascii="Arial" w:eastAsia="Arial" w:hAnsi="Arial" w:cs="Arial"/>
          <w:color w:val="000000"/>
        </w:rPr>
      </w:pPr>
    </w:p>
    <w:p w14:paraId="00000010" w14:textId="77777777" w:rsidR="009B6972" w:rsidRDefault="009B6972">
      <w:pPr>
        <w:widowControl w:val="0"/>
        <w:numPr>
          <w:ilvl w:val="0"/>
          <w:numId w:val="1"/>
        </w:numPr>
        <w:tabs>
          <w:tab w:val="left" w:pos="220"/>
          <w:tab w:val="left" w:pos="720"/>
        </w:tabs>
        <w:ind w:left="0" w:firstLine="0"/>
        <w:jc w:val="both"/>
        <w:rPr>
          <w:rFonts w:ascii="Arial" w:eastAsia="Arial" w:hAnsi="Arial" w:cs="Arial"/>
          <w:color w:val="000000"/>
        </w:rPr>
      </w:pPr>
    </w:p>
    <w:p w14:paraId="00000011" w14:textId="5F110FDB"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A. FINALIDADES PRIMARIAS.</w:t>
      </w:r>
      <w:r w:rsidR="00BC7E12" w:rsidRPr="00BC7E12">
        <w:rPr>
          <w:rFonts w:ascii="Arial" w:eastAsia="Arial" w:hAnsi="Arial" w:cs="Arial"/>
          <w:color w:val="000000"/>
        </w:rPr>
        <w:t xml:space="preserve"> </w:t>
      </w:r>
      <w:r w:rsidR="00BC7E12" w:rsidRPr="00BC7E12">
        <w:rPr>
          <w:rFonts w:ascii="Arial" w:eastAsia="Arial" w:hAnsi="Arial" w:cs="Arial"/>
          <w:color w:val="000000"/>
        </w:rPr>
        <w:t xml:space="preserve">Grow </w:t>
      </w:r>
      <w:proofErr w:type="spellStart"/>
      <w:r w:rsidR="00BC7E12" w:rsidRPr="00BC7E12">
        <w:rPr>
          <w:rFonts w:ascii="Arial" w:eastAsia="Arial" w:hAnsi="Arial" w:cs="Arial"/>
          <w:color w:val="000000"/>
        </w:rPr>
        <w:t>to</w:t>
      </w:r>
      <w:proofErr w:type="spellEnd"/>
      <w:r w:rsidR="00BC7E12" w:rsidRPr="00BC7E12">
        <w:rPr>
          <w:rFonts w:ascii="Arial" w:eastAsia="Arial" w:hAnsi="Arial" w:cs="Arial"/>
          <w:color w:val="000000"/>
        </w:rPr>
        <w:t xml:space="preserve"> Go</w:t>
      </w:r>
      <w:r>
        <w:rPr>
          <w:rFonts w:ascii="Arial" w:eastAsia="Arial" w:hAnsi="Arial" w:cs="Arial"/>
          <w:color w:val="000000"/>
        </w:rPr>
        <w:t xml:space="preserve"> tratará los datos personales del Titular con la finalidad de llevar a cabo las actividades y gestiones enfocadas al cumplimiento de las obligaciones originadas y derivadas de cualquier relación jurídica y comercial que establezca con motivo de la prestación de sus servicios; facturación; cobranza; crédito; atención a clientes; servicio técnico; publicidad; </w:t>
      </w:r>
      <w:r>
        <w:rPr>
          <w:rFonts w:ascii="Arial" w:eastAsia="Arial" w:hAnsi="Arial" w:cs="Arial"/>
          <w:color w:val="000000"/>
        </w:rPr>
        <w:lastRenderedPageBreak/>
        <w:t xml:space="preserve">gestión de servicios de valor agregado y contenidos; ofrecimiento de productos y servicios; administración de aplicaciones y sitios Web; contacto con el cliente, con la fuerza de ventas; y proporcionar, renovar, fidelizar, devolver o cancelar los servicios que el Titular solicite. </w:t>
      </w:r>
      <w:proofErr w:type="gramStart"/>
      <w:r>
        <w:rPr>
          <w:rFonts w:ascii="Arial" w:eastAsia="Arial" w:hAnsi="Arial" w:cs="Arial"/>
          <w:color w:val="000000"/>
        </w:rPr>
        <w:t>Asimismo</w:t>
      </w:r>
      <w:proofErr w:type="gramEnd"/>
      <w:r>
        <w:rPr>
          <w:rFonts w:ascii="Arial" w:eastAsia="Arial" w:hAnsi="Arial" w:cs="Arial"/>
          <w:color w:val="000000"/>
        </w:rPr>
        <w:t xml:space="preserve"> para actividades relacionadas con el ofrecimiento, publicidad y marketing digital de productos y servicios.  </w:t>
      </w:r>
    </w:p>
    <w:p w14:paraId="00000012" w14:textId="77777777" w:rsidR="009B6972" w:rsidRDefault="009B6972">
      <w:pPr>
        <w:widowControl w:val="0"/>
        <w:numPr>
          <w:ilvl w:val="0"/>
          <w:numId w:val="1"/>
        </w:numPr>
        <w:tabs>
          <w:tab w:val="left" w:pos="220"/>
          <w:tab w:val="left" w:pos="720"/>
        </w:tabs>
        <w:ind w:left="0" w:firstLine="0"/>
        <w:jc w:val="both"/>
        <w:rPr>
          <w:rFonts w:ascii="Arial" w:eastAsia="Arial" w:hAnsi="Arial" w:cs="Arial"/>
          <w:color w:val="000000"/>
        </w:rPr>
      </w:pPr>
    </w:p>
    <w:p w14:paraId="00000013" w14:textId="472A972B" w:rsidR="009B6972" w:rsidRDefault="00000000">
      <w:pPr>
        <w:widowControl w:val="0"/>
        <w:tabs>
          <w:tab w:val="left" w:pos="220"/>
          <w:tab w:val="left" w:pos="720"/>
        </w:tabs>
        <w:ind w:firstLine="709"/>
        <w:jc w:val="both"/>
        <w:rPr>
          <w:rFonts w:ascii="Arial" w:eastAsia="Arial" w:hAnsi="Arial" w:cs="Arial"/>
          <w:color w:val="000000"/>
        </w:rPr>
      </w:pPr>
      <w:r>
        <w:rPr>
          <w:rFonts w:ascii="Arial" w:eastAsia="Arial" w:hAnsi="Arial" w:cs="Arial"/>
          <w:color w:val="000000"/>
        </w:rPr>
        <w:t xml:space="preserve">B. </w:t>
      </w:r>
      <w:r>
        <w:rPr>
          <w:rFonts w:ascii="Arial" w:eastAsia="Arial" w:hAnsi="Arial" w:cs="Arial"/>
          <w:b/>
          <w:color w:val="000000"/>
          <w:u w:val="single"/>
        </w:rPr>
        <w:t>FINALIDADES SECUNDARIAS</w:t>
      </w:r>
      <w:r>
        <w:rPr>
          <w:rFonts w:ascii="Arial" w:eastAsia="Arial" w:hAnsi="Arial" w:cs="Arial"/>
          <w:color w:val="000000"/>
          <w:u w:val="single"/>
        </w:rPr>
        <w:t>.</w:t>
      </w:r>
      <w:r>
        <w:rPr>
          <w:rFonts w:ascii="Arial" w:eastAsia="Arial" w:hAnsi="Arial" w:cs="Arial"/>
          <w:color w:val="000000"/>
        </w:rPr>
        <w:t xml:space="preserve"> Así mismo,</w:t>
      </w:r>
      <w:r w:rsidR="00BC7E12" w:rsidRPr="00BC7E12">
        <w:rPr>
          <w:rFonts w:ascii="Arial" w:eastAsia="Arial" w:hAnsi="Arial" w:cs="Arial"/>
          <w:color w:val="000000"/>
        </w:rPr>
        <w:t xml:space="preserve"> </w:t>
      </w:r>
      <w:r w:rsidR="00BC7E12" w:rsidRPr="00BC7E12">
        <w:rPr>
          <w:rFonts w:ascii="Arial" w:eastAsia="Arial" w:hAnsi="Arial" w:cs="Arial"/>
          <w:color w:val="000000"/>
        </w:rPr>
        <w:t xml:space="preserve">Grow </w:t>
      </w:r>
      <w:proofErr w:type="spellStart"/>
      <w:r w:rsidR="00BC7E12" w:rsidRPr="00BC7E12">
        <w:rPr>
          <w:rFonts w:ascii="Arial" w:eastAsia="Arial" w:hAnsi="Arial" w:cs="Arial"/>
          <w:color w:val="000000"/>
        </w:rPr>
        <w:t>to</w:t>
      </w:r>
      <w:proofErr w:type="spellEnd"/>
      <w:r w:rsidR="00BC7E12" w:rsidRPr="00BC7E12">
        <w:rPr>
          <w:rFonts w:ascii="Arial" w:eastAsia="Arial" w:hAnsi="Arial" w:cs="Arial"/>
          <w:color w:val="000000"/>
        </w:rPr>
        <w:t xml:space="preserve"> Go </w:t>
      </w:r>
      <w:r>
        <w:rPr>
          <w:rFonts w:ascii="Arial" w:eastAsia="Arial" w:hAnsi="Arial" w:cs="Arial"/>
          <w:color w:val="000000"/>
        </w:rPr>
        <w:t xml:space="preserve">tratará datos personales para otras finalidades como enviar notificación de ofertas, avisos y/o mensajes promocionales; comunicaciones con fines de mercadotecnia, publicidad o telemarketing sobre productos y servicios nuevos o existentes ya sean propios o de socios comerciales; realizar encuestas; estadísticas; estudios de mercado, registros sobre hábitos de consumo a través de herramientas de captura automática de datos, intereses y comportamiento; realizar programas de beneficios e incentivos; participar en redes sociales, chats y/o foros de discusión; participar en eventos, trivias, concursos, rifas, juegos y sorteos; evaluar la calidad de los servicios; y en general para cualquier actividad encaminada a promover, mantener, mejorar y evaluar sus productos y servicios. Puede oponerse al tratamiento de sus datos para las finalidades secundarias a través de los medios puestos a su disposición para el ejercicio de sus derechos ARCO. En caso de no oponerse en un plazo de cinco días hábiles posteriores a que sus datos fueron recabados, se entenderá que ha otorgado su consentimiento. </w:t>
      </w:r>
    </w:p>
    <w:p w14:paraId="00000014"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p>
    <w:p w14:paraId="00000015"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16"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V. </w:t>
      </w:r>
      <w:r>
        <w:rPr>
          <w:rFonts w:ascii="Arial" w:eastAsia="Arial" w:hAnsi="Arial" w:cs="Arial"/>
          <w:b/>
          <w:color w:val="000000"/>
          <w:u w:val="single"/>
        </w:rPr>
        <w:t>TRANSFERENCIAS, COMPARTICION, REMISIONES DE DATOS</w:t>
      </w:r>
      <w:r>
        <w:rPr>
          <w:rFonts w:ascii="Arial" w:eastAsia="Arial" w:hAnsi="Arial" w:cs="Arial"/>
          <w:color w:val="000000"/>
          <w:u w:val="single"/>
        </w:rPr>
        <w:t>.</w:t>
      </w:r>
    </w:p>
    <w:p w14:paraId="00000017" w14:textId="15FE4F81"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 xml:space="preserve">ARMARIUM requiere compartir los datos personales del Titular con el objeto de dar cumplimiento a sus obligaciones jurídicas y/o comerciales, para lo cual ha celebrado o celebrará diversos acuerdos comerciales tanto en territorio nacional como en el extranjero. Los receptores de los datos </w:t>
      </w:r>
      <w:proofErr w:type="gramStart"/>
      <w:r>
        <w:rPr>
          <w:rFonts w:ascii="Arial" w:eastAsia="Arial" w:hAnsi="Arial" w:cs="Arial"/>
          <w:color w:val="000000"/>
        </w:rPr>
        <w:t>personales,</w:t>
      </w:r>
      <w:proofErr w:type="gramEnd"/>
      <w:r>
        <w:rPr>
          <w:rFonts w:ascii="Arial" w:eastAsia="Arial" w:hAnsi="Arial" w:cs="Arial"/>
          <w:color w:val="000000"/>
        </w:rPr>
        <w:t xml:space="preserve"> están obligados por virtud del contrato correspondiente, a mantener la confidencialidad de los datos personales suministrados y a observar el presente Aviso.</w:t>
      </w:r>
      <w:r w:rsidR="00BC7E12" w:rsidRPr="00BC7E12">
        <w:rPr>
          <w:rFonts w:ascii="Arial" w:eastAsia="Arial" w:hAnsi="Arial" w:cs="Arial"/>
          <w:color w:val="000000"/>
        </w:rPr>
        <w:t xml:space="preserve"> </w:t>
      </w:r>
      <w:r w:rsidR="00BC7E12" w:rsidRPr="00BC7E12">
        <w:rPr>
          <w:rFonts w:ascii="Arial" w:eastAsia="Arial" w:hAnsi="Arial" w:cs="Arial"/>
          <w:color w:val="000000"/>
        </w:rPr>
        <w:t xml:space="preserve">Grow </w:t>
      </w:r>
      <w:proofErr w:type="spellStart"/>
      <w:r w:rsidR="00BC7E12" w:rsidRPr="00BC7E12">
        <w:rPr>
          <w:rFonts w:ascii="Arial" w:eastAsia="Arial" w:hAnsi="Arial" w:cs="Arial"/>
          <w:color w:val="000000"/>
        </w:rPr>
        <w:t>to</w:t>
      </w:r>
      <w:proofErr w:type="spellEnd"/>
      <w:r w:rsidR="00BC7E12" w:rsidRPr="00BC7E12">
        <w:rPr>
          <w:rFonts w:ascii="Arial" w:eastAsia="Arial" w:hAnsi="Arial" w:cs="Arial"/>
          <w:color w:val="000000"/>
        </w:rPr>
        <w:t xml:space="preserve"> Go </w:t>
      </w:r>
      <w:r>
        <w:rPr>
          <w:rFonts w:ascii="Arial" w:eastAsia="Arial" w:hAnsi="Arial" w:cs="Arial"/>
          <w:color w:val="000000"/>
        </w:rPr>
        <w:t xml:space="preserve">y/o sus Encargados podrán comunicar los datos personales recolectados a cualquier otra sociedad del mismo grupo empresarial al que pertenezca el </w:t>
      </w:r>
      <w:proofErr w:type="gramStart"/>
      <w:r>
        <w:rPr>
          <w:rFonts w:ascii="Arial" w:eastAsia="Arial" w:hAnsi="Arial" w:cs="Arial"/>
          <w:color w:val="000000"/>
        </w:rPr>
        <w:t>Responsable</w:t>
      </w:r>
      <w:proofErr w:type="gramEnd"/>
      <w:r>
        <w:rPr>
          <w:rFonts w:ascii="Arial" w:eastAsia="Arial" w:hAnsi="Arial" w:cs="Arial"/>
          <w:color w:val="000000"/>
        </w:rPr>
        <w:t xml:space="preserve"> y que opere con los mismos procesos y políticas internas, sea que se encuentre en territorio nacional o en el extranjero, para su tratamiento con las mismas finalidades descritas en este Aviso.</w:t>
      </w:r>
    </w:p>
    <w:p w14:paraId="00000018"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19"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Su información personal puede remitirse, almacenarse y procesarse en un país distinto de donde se proporcionó, lo cual se llevará a cabo de conformidad con las leyes de protección de datos aplicables. Tomamos medidas para proteger la información personal sin importar el país donde se almacena o a donde se remite. Tenemos procedimientos y controles oportunos para procurar esta protección.</w:t>
      </w:r>
    </w:p>
    <w:p w14:paraId="0000001A"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1B" w14:textId="2D0B68DB"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BC7E12" w:rsidRPr="00BC7E12">
        <w:rPr>
          <w:rFonts w:ascii="Arial" w:eastAsia="Arial" w:hAnsi="Arial" w:cs="Arial"/>
          <w:color w:val="000000"/>
        </w:rPr>
        <w:t xml:space="preserve">Grow </w:t>
      </w:r>
      <w:proofErr w:type="spellStart"/>
      <w:r w:rsidR="00BC7E12" w:rsidRPr="00BC7E12">
        <w:rPr>
          <w:rFonts w:ascii="Arial" w:eastAsia="Arial" w:hAnsi="Arial" w:cs="Arial"/>
          <w:color w:val="000000"/>
        </w:rPr>
        <w:t>to</w:t>
      </w:r>
      <w:proofErr w:type="spellEnd"/>
      <w:r w:rsidR="00BC7E12" w:rsidRPr="00BC7E12">
        <w:rPr>
          <w:rFonts w:ascii="Arial" w:eastAsia="Arial" w:hAnsi="Arial" w:cs="Arial"/>
          <w:color w:val="000000"/>
        </w:rPr>
        <w:t xml:space="preserve"> Go </w:t>
      </w:r>
      <w:r>
        <w:rPr>
          <w:rFonts w:ascii="Arial" w:eastAsia="Arial" w:hAnsi="Arial" w:cs="Arial"/>
          <w:color w:val="000000"/>
        </w:rPr>
        <w:t>no requiere el consentimiento del Titular para realizar transferencias de datos personales nacionales o internacionales en los casos previstos en el Artículo 37 de la LFPDP o en cualquier otro caso de excepción previsto por la misma u otra legislación aplicable.</w:t>
      </w:r>
    </w:p>
    <w:p w14:paraId="0000001C"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lastRenderedPageBreak/>
        <w:tab/>
      </w:r>
      <w:r>
        <w:rPr>
          <w:rFonts w:ascii="Arial" w:eastAsia="Arial" w:hAnsi="Arial" w:cs="Arial"/>
          <w:color w:val="000000"/>
        </w:rPr>
        <w:tab/>
      </w:r>
    </w:p>
    <w:p w14:paraId="0000001D"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VI. </w:t>
      </w:r>
      <w:r>
        <w:rPr>
          <w:rFonts w:ascii="Arial" w:eastAsia="Arial" w:hAnsi="Arial" w:cs="Arial"/>
          <w:b/>
          <w:color w:val="000000"/>
          <w:u w:val="single"/>
        </w:rPr>
        <w:t>PROCEDIMIENTO PARA EJERCER LOS DERECHOS ARCO Y REVOCACIÓN DEL CONSENTIMIENTO</w:t>
      </w:r>
      <w:r>
        <w:rPr>
          <w:rFonts w:ascii="Arial" w:eastAsia="Arial" w:hAnsi="Arial" w:cs="Arial"/>
          <w:color w:val="000000"/>
          <w:u w:val="single"/>
        </w:rPr>
        <w:t>.</w:t>
      </w:r>
      <w:r>
        <w:rPr>
          <w:rFonts w:ascii="Arial" w:eastAsia="Arial" w:hAnsi="Arial" w:cs="Arial"/>
          <w:color w:val="000000"/>
        </w:rPr>
        <w:t xml:space="preserve"> El Titular tiene, en todo momento, derecho de acceder, rectificar y cancelar sus datos, así como de oponerse al tratamiento de </w:t>
      </w:r>
      <w:proofErr w:type="gramStart"/>
      <w:r>
        <w:rPr>
          <w:rFonts w:ascii="Arial" w:eastAsia="Arial" w:hAnsi="Arial" w:cs="Arial"/>
          <w:color w:val="000000"/>
        </w:rPr>
        <w:t>los mismos</w:t>
      </w:r>
      <w:proofErr w:type="gramEnd"/>
      <w:r>
        <w:rPr>
          <w:rFonts w:ascii="Arial" w:eastAsia="Arial" w:hAnsi="Arial" w:cs="Arial"/>
          <w:color w:val="000000"/>
        </w:rPr>
        <w:t xml:space="preserve"> o revocar el consentimiento que haya proporcionado presentando una solicitud en el formato que para tal fin le entregaremos a petición expresa, misma que debe contener la información y documentación siguiente:</w:t>
      </w:r>
    </w:p>
    <w:p w14:paraId="0000001E" w14:textId="77777777" w:rsidR="009B6972" w:rsidRDefault="009B6972">
      <w:pPr>
        <w:widowControl w:val="0"/>
        <w:tabs>
          <w:tab w:val="left" w:pos="220"/>
          <w:tab w:val="left" w:pos="720"/>
        </w:tabs>
        <w:jc w:val="both"/>
        <w:rPr>
          <w:rFonts w:ascii="Arial" w:eastAsia="Arial" w:hAnsi="Arial" w:cs="Arial"/>
          <w:color w:val="000000"/>
        </w:rPr>
      </w:pPr>
    </w:p>
    <w:p w14:paraId="0000001F" w14:textId="77777777" w:rsidR="009B6972" w:rsidRDefault="009B6972">
      <w:pPr>
        <w:widowControl w:val="0"/>
        <w:numPr>
          <w:ilvl w:val="0"/>
          <w:numId w:val="1"/>
        </w:numPr>
        <w:tabs>
          <w:tab w:val="left" w:pos="220"/>
          <w:tab w:val="left" w:pos="720"/>
        </w:tabs>
        <w:ind w:left="0" w:firstLine="0"/>
        <w:jc w:val="both"/>
        <w:rPr>
          <w:rFonts w:ascii="Arial" w:eastAsia="Arial" w:hAnsi="Arial" w:cs="Arial"/>
          <w:color w:val="000000"/>
        </w:rPr>
      </w:pPr>
    </w:p>
    <w:p w14:paraId="00000020" w14:textId="77777777" w:rsidR="009B6972" w:rsidRDefault="00000000">
      <w:pPr>
        <w:widowControl w:val="0"/>
        <w:numPr>
          <w:ilvl w:val="0"/>
          <w:numId w:val="2"/>
        </w:numPr>
        <w:pBdr>
          <w:top w:val="nil"/>
          <w:left w:val="nil"/>
          <w:bottom w:val="nil"/>
          <w:right w:val="nil"/>
          <w:between w:val="nil"/>
        </w:pBdr>
        <w:tabs>
          <w:tab w:val="left" w:pos="940"/>
        </w:tabs>
        <w:ind w:left="1276" w:hanging="425"/>
        <w:jc w:val="both"/>
        <w:rPr>
          <w:rFonts w:ascii="Arial" w:eastAsia="Arial" w:hAnsi="Arial" w:cs="Arial"/>
          <w:color w:val="000000"/>
        </w:rPr>
      </w:pPr>
      <w:r>
        <w:rPr>
          <w:rFonts w:ascii="Arial" w:eastAsia="Arial" w:hAnsi="Arial" w:cs="Arial"/>
          <w:color w:val="000000"/>
        </w:rPr>
        <w:t>Nombre del Titular y domicilio u otro medio para comunicarle la respuesta a su solicitud;</w:t>
      </w:r>
    </w:p>
    <w:p w14:paraId="00000021" w14:textId="77777777" w:rsidR="009B6972" w:rsidRDefault="009B6972">
      <w:pPr>
        <w:widowControl w:val="0"/>
        <w:pBdr>
          <w:top w:val="nil"/>
          <w:left w:val="nil"/>
          <w:bottom w:val="nil"/>
          <w:right w:val="nil"/>
          <w:between w:val="nil"/>
        </w:pBdr>
        <w:tabs>
          <w:tab w:val="left" w:pos="940"/>
        </w:tabs>
        <w:ind w:left="1276"/>
        <w:jc w:val="both"/>
        <w:rPr>
          <w:rFonts w:ascii="Arial" w:eastAsia="Arial" w:hAnsi="Arial" w:cs="Arial"/>
          <w:color w:val="000000"/>
        </w:rPr>
      </w:pPr>
    </w:p>
    <w:p w14:paraId="00000022" w14:textId="77777777" w:rsidR="009B6972" w:rsidRDefault="00000000">
      <w:pPr>
        <w:widowControl w:val="0"/>
        <w:numPr>
          <w:ilvl w:val="0"/>
          <w:numId w:val="2"/>
        </w:numPr>
        <w:pBdr>
          <w:top w:val="nil"/>
          <w:left w:val="nil"/>
          <w:bottom w:val="nil"/>
          <w:right w:val="nil"/>
          <w:between w:val="nil"/>
        </w:pBdr>
        <w:tabs>
          <w:tab w:val="left" w:pos="940"/>
        </w:tabs>
        <w:ind w:left="1276" w:hanging="425"/>
        <w:jc w:val="both"/>
        <w:rPr>
          <w:rFonts w:ascii="Arial" w:eastAsia="Arial" w:hAnsi="Arial" w:cs="Arial"/>
          <w:color w:val="000000"/>
        </w:rPr>
      </w:pPr>
      <w:r>
        <w:rPr>
          <w:rFonts w:ascii="Arial" w:eastAsia="Arial" w:hAnsi="Arial" w:cs="Arial"/>
          <w:color w:val="000000"/>
        </w:rPr>
        <w:t>Los documentos vigentes que acrediten su identidad (copia simple en formato impreso o electrónico de su credencial de elector, pasaporte o Visa) o, en su caso, la representación legal del Titular (copia simple en formato impreso o electrónico de la carta poder simple con firma autógrafa del Titular, el mandatario y sus correspondientes identificaciones oficiales vigentes – credencial de elector, pasaporte o Visa);</w:t>
      </w:r>
    </w:p>
    <w:p w14:paraId="00000023" w14:textId="77777777" w:rsidR="009B6972" w:rsidRDefault="009B6972">
      <w:pPr>
        <w:widowControl w:val="0"/>
        <w:tabs>
          <w:tab w:val="left" w:pos="940"/>
        </w:tabs>
        <w:jc w:val="both"/>
        <w:rPr>
          <w:rFonts w:ascii="Arial" w:eastAsia="Arial" w:hAnsi="Arial" w:cs="Arial"/>
          <w:color w:val="000000"/>
        </w:rPr>
      </w:pPr>
    </w:p>
    <w:p w14:paraId="00000024" w14:textId="77777777" w:rsidR="009B6972" w:rsidRDefault="00000000">
      <w:pPr>
        <w:widowControl w:val="0"/>
        <w:numPr>
          <w:ilvl w:val="0"/>
          <w:numId w:val="2"/>
        </w:numPr>
        <w:pBdr>
          <w:top w:val="nil"/>
          <w:left w:val="nil"/>
          <w:bottom w:val="nil"/>
          <w:right w:val="nil"/>
          <w:between w:val="nil"/>
        </w:pBdr>
        <w:tabs>
          <w:tab w:val="left" w:pos="940"/>
        </w:tabs>
        <w:ind w:left="1276" w:hanging="425"/>
        <w:jc w:val="both"/>
        <w:rPr>
          <w:rFonts w:ascii="Arial" w:eastAsia="Arial" w:hAnsi="Arial" w:cs="Arial"/>
          <w:color w:val="000000"/>
        </w:rPr>
      </w:pPr>
      <w:r>
        <w:rPr>
          <w:rFonts w:ascii="Arial" w:eastAsia="Arial" w:hAnsi="Arial" w:cs="Arial"/>
          <w:color w:val="000000"/>
        </w:rPr>
        <w:t>La descripción clara y precisa de los datos respecto de los que busca ejercer alguno de los Derechos ARCO, y</w:t>
      </w:r>
    </w:p>
    <w:p w14:paraId="00000025" w14:textId="77777777" w:rsidR="009B6972" w:rsidRDefault="009B6972">
      <w:pPr>
        <w:widowControl w:val="0"/>
        <w:tabs>
          <w:tab w:val="left" w:pos="940"/>
        </w:tabs>
        <w:jc w:val="both"/>
        <w:rPr>
          <w:rFonts w:ascii="Arial" w:eastAsia="Arial" w:hAnsi="Arial" w:cs="Arial"/>
          <w:color w:val="000000"/>
        </w:rPr>
      </w:pPr>
    </w:p>
    <w:p w14:paraId="00000026" w14:textId="77777777" w:rsidR="009B6972" w:rsidRDefault="00000000">
      <w:pPr>
        <w:widowControl w:val="0"/>
        <w:numPr>
          <w:ilvl w:val="0"/>
          <w:numId w:val="2"/>
        </w:numPr>
        <w:pBdr>
          <w:top w:val="nil"/>
          <w:left w:val="nil"/>
          <w:bottom w:val="nil"/>
          <w:right w:val="nil"/>
          <w:between w:val="nil"/>
        </w:pBdr>
        <w:tabs>
          <w:tab w:val="left" w:pos="940"/>
        </w:tabs>
        <w:ind w:left="1276" w:hanging="425"/>
        <w:jc w:val="both"/>
        <w:rPr>
          <w:rFonts w:ascii="Arial" w:eastAsia="Arial" w:hAnsi="Arial" w:cs="Arial"/>
          <w:color w:val="000000"/>
        </w:rPr>
      </w:pPr>
      <w:r>
        <w:rPr>
          <w:rFonts w:ascii="Arial" w:eastAsia="Arial" w:hAnsi="Arial" w:cs="Arial"/>
          <w:color w:val="000000"/>
        </w:rPr>
        <w:t>Cualquier otro elemento o documento que facilite la localización de los datos personales del Titular.</w:t>
      </w:r>
    </w:p>
    <w:p w14:paraId="00000027" w14:textId="77777777" w:rsidR="009B6972" w:rsidRDefault="009B6972">
      <w:pPr>
        <w:widowControl w:val="0"/>
        <w:tabs>
          <w:tab w:val="left" w:pos="940"/>
          <w:tab w:val="left" w:pos="1440"/>
        </w:tabs>
        <w:ind w:left="851"/>
        <w:jc w:val="both"/>
        <w:rPr>
          <w:rFonts w:ascii="Arial" w:eastAsia="Arial" w:hAnsi="Arial" w:cs="Arial"/>
          <w:color w:val="000000"/>
        </w:rPr>
      </w:pPr>
    </w:p>
    <w:p w14:paraId="00000028"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En el caso de las solicitudes de rectificación de datos personales, el Titular deberá también indicar las modificaciones a realizarse y aportar la documentación que sustente su petición.  Para dar cumplimiento a la obligación de acceso a sus datos personales, se hará previa acreditación de la identidad del titular o personalidad del representante; poniendo la información a disposición en sitio en el domicilio del </w:t>
      </w:r>
      <w:proofErr w:type="gramStart"/>
      <w:r>
        <w:rPr>
          <w:rFonts w:ascii="Arial" w:eastAsia="Arial" w:hAnsi="Arial" w:cs="Arial"/>
          <w:color w:val="000000"/>
        </w:rPr>
        <w:t>Responsable</w:t>
      </w:r>
      <w:proofErr w:type="gramEnd"/>
      <w:r>
        <w:rPr>
          <w:rFonts w:ascii="Arial" w:eastAsia="Arial" w:hAnsi="Arial" w:cs="Arial"/>
          <w:color w:val="000000"/>
        </w:rPr>
        <w:t xml:space="preserve">. Se podrá acordar otro medio entre el Titular y el </w:t>
      </w:r>
      <w:proofErr w:type="gramStart"/>
      <w:r>
        <w:rPr>
          <w:rFonts w:ascii="Arial" w:eastAsia="Arial" w:hAnsi="Arial" w:cs="Arial"/>
          <w:color w:val="000000"/>
        </w:rPr>
        <w:t>Responsable</w:t>
      </w:r>
      <w:proofErr w:type="gramEnd"/>
      <w:r>
        <w:rPr>
          <w:rFonts w:ascii="Arial" w:eastAsia="Arial" w:hAnsi="Arial" w:cs="Arial"/>
          <w:color w:val="000000"/>
        </w:rPr>
        <w:t xml:space="preserve"> siempre que la información solicitada así lo permita. Para la petición del formato, recepción y respuesta de las solicitudes para ejercer sus derechos ARCO, la revocación de su consentimiento y los demás derechos previstos en la LFPDP ponemos a su disposición los siguientes medios: </w:t>
      </w:r>
    </w:p>
    <w:p w14:paraId="00000029" w14:textId="77777777" w:rsidR="009B6972" w:rsidRDefault="00000000">
      <w:pPr>
        <w:widowControl w:val="0"/>
        <w:tabs>
          <w:tab w:val="left" w:pos="220"/>
          <w:tab w:val="left" w:pos="720"/>
        </w:tabs>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2A" w14:textId="6B09D054" w:rsidR="009B6972" w:rsidRDefault="00000000">
      <w:pPr>
        <w:widowControl w:val="0"/>
        <w:numPr>
          <w:ilvl w:val="0"/>
          <w:numId w:val="3"/>
        </w:numPr>
        <w:pBdr>
          <w:top w:val="nil"/>
          <w:left w:val="nil"/>
          <w:bottom w:val="nil"/>
          <w:right w:val="nil"/>
          <w:between w:val="nil"/>
        </w:pBdr>
        <w:tabs>
          <w:tab w:val="left" w:pos="220"/>
          <w:tab w:val="left" w:pos="720"/>
        </w:tabs>
        <w:jc w:val="both"/>
        <w:rPr>
          <w:rFonts w:ascii="Arial" w:eastAsia="Arial" w:hAnsi="Arial" w:cs="Arial"/>
          <w:color w:val="000000"/>
        </w:rPr>
      </w:pPr>
      <w:r>
        <w:rPr>
          <w:rFonts w:ascii="Arial" w:eastAsia="Arial" w:hAnsi="Arial" w:cs="Arial"/>
          <w:color w:val="000000"/>
        </w:rPr>
        <w:t xml:space="preserve">Correo electrónico: </w:t>
      </w:r>
      <w:r w:rsidR="00BC7E12">
        <w:rPr>
          <w:rFonts w:ascii="Arial" w:eastAsia="Arial" w:hAnsi="Arial" w:cs="Arial"/>
          <w:color w:val="000000"/>
        </w:rPr>
        <w:t>administracion@growtogo.com.mx</w:t>
      </w:r>
    </w:p>
    <w:p w14:paraId="0000002B" w14:textId="6C6878DC" w:rsidR="009B6972" w:rsidRDefault="00000000">
      <w:pPr>
        <w:widowControl w:val="0"/>
        <w:numPr>
          <w:ilvl w:val="0"/>
          <w:numId w:val="3"/>
        </w:numPr>
        <w:pBdr>
          <w:top w:val="nil"/>
          <w:left w:val="nil"/>
          <w:bottom w:val="nil"/>
          <w:right w:val="nil"/>
          <w:between w:val="nil"/>
        </w:pBdr>
        <w:tabs>
          <w:tab w:val="left" w:pos="220"/>
          <w:tab w:val="left" w:pos="720"/>
        </w:tabs>
        <w:jc w:val="both"/>
        <w:rPr>
          <w:rFonts w:ascii="Arial" w:eastAsia="Arial" w:hAnsi="Arial" w:cs="Arial"/>
          <w:color w:val="000000"/>
        </w:rPr>
      </w:pPr>
      <w:r>
        <w:rPr>
          <w:rFonts w:ascii="Arial" w:eastAsia="Arial" w:hAnsi="Arial" w:cs="Arial"/>
          <w:color w:val="000000"/>
        </w:rPr>
        <w:t xml:space="preserve">Oficina de Protección de Datos Personales: </w:t>
      </w:r>
      <w:r w:rsidR="00BC7E12">
        <w:rPr>
          <w:rFonts w:ascii="Arial" w:eastAsia="Arial" w:hAnsi="Arial" w:cs="Arial"/>
          <w:color w:val="000000"/>
        </w:rPr>
        <w:t>Av. Federalistas 1910 – 4, La Cima, Zapopan, Jalisco, México, CP 45134.</w:t>
      </w:r>
    </w:p>
    <w:p w14:paraId="0000002C" w14:textId="1CD2A172" w:rsidR="009B6972" w:rsidRDefault="00000000">
      <w:pPr>
        <w:widowControl w:val="0"/>
        <w:numPr>
          <w:ilvl w:val="0"/>
          <w:numId w:val="3"/>
        </w:numPr>
        <w:pBdr>
          <w:top w:val="nil"/>
          <w:left w:val="nil"/>
          <w:bottom w:val="nil"/>
          <w:right w:val="nil"/>
          <w:between w:val="nil"/>
        </w:pBdr>
        <w:tabs>
          <w:tab w:val="left" w:pos="220"/>
          <w:tab w:val="left" w:pos="720"/>
        </w:tabs>
        <w:jc w:val="both"/>
        <w:rPr>
          <w:rFonts w:ascii="Arial" w:eastAsia="Arial" w:hAnsi="Arial" w:cs="Arial"/>
          <w:color w:val="000000"/>
        </w:rPr>
      </w:pPr>
      <w:r>
        <w:rPr>
          <w:rFonts w:ascii="Arial" w:eastAsia="Arial" w:hAnsi="Arial" w:cs="Arial"/>
          <w:color w:val="000000"/>
        </w:rPr>
        <w:t>Teléfono</w:t>
      </w:r>
      <w:r w:rsidR="00BC7E12">
        <w:rPr>
          <w:rFonts w:ascii="Arial" w:eastAsia="Arial" w:hAnsi="Arial" w:cs="Arial"/>
          <w:color w:val="000000"/>
        </w:rPr>
        <w:t>: +52 (33) 1285 0749</w:t>
      </w:r>
    </w:p>
    <w:p w14:paraId="0000002D" w14:textId="77777777" w:rsidR="009B6972" w:rsidRDefault="009B6972">
      <w:pPr>
        <w:widowControl w:val="0"/>
        <w:numPr>
          <w:ilvl w:val="0"/>
          <w:numId w:val="1"/>
        </w:numPr>
        <w:tabs>
          <w:tab w:val="left" w:pos="220"/>
          <w:tab w:val="left" w:pos="720"/>
        </w:tabs>
        <w:ind w:left="0" w:firstLine="0"/>
        <w:jc w:val="both"/>
        <w:rPr>
          <w:rFonts w:ascii="Arial" w:eastAsia="Arial" w:hAnsi="Arial" w:cs="Arial"/>
          <w:color w:val="000000"/>
        </w:rPr>
      </w:pPr>
    </w:p>
    <w:p w14:paraId="0000002E" w14:textId="77777777" w:rsidR="009B6972" w:rsidRDefault="009B6972">
      <w:pPr>
        <w:widowControl w:val="0"/>
        <w:tabs>
          <w:tab w:val="left" w:pos="220"/>
          <w:tab w:val="left" w:pos="720"/>
        </w:tabs>
        <w:jc w:val="both"/>
        <w:rPr>
          <w:rFonts w:ascii="Arial" w:eastAsia="Arial" w:hAnsi="Arial" w:cs="Arial"/>
          <w:color w:val="000000"/>
        </w:rPr>
      </w:pPr>
    </w:p>
    <w:p w14:paraId="0000002F" w14:textId="30E2A31C" w:rsidR="009B6972" w:rsidRDefault="00000000">
      <w:pPr>
        <w:widowControl w:val="0"/>
        <w:tabs>
          <w:tab w:val="left" w:pos="220"/>
          <w:tab w:val="left" w:pos="720"/>
        </w:tabs>
        <w:ind w:firstLine="851"/>
        <w:jc w:val="both"/>
        <w:rPr>
          <w:rFonts w:ascii="Arial" w:eastAsia="Arial" w:hAnsi="Arial" w:cs="Arial"/>
          <w:color w:val="000000"/>
        </w:rPr>
      </w:pPr>
      <w:r>
        <w:rPr>
          <w:rFonts w:ascii="Arial" w:eastAsia="Arial" w:hAnsi="Arial" w:cs="Arial"/>
          <w:color w:val="000000"/>
        </w:rPr>
        <w:t xml:space="preserve"> En caso de que la información proporcionada en su solicitud sea errónea o insuficiente, o bien, no se acompañen los documentos de acreditación correspondientes, podremos solicitarle, dentro de los cinco días hábiles siguientes </w:t>
      </w:r>
      <w:r>
        <w:rPr>
          <w:rFonts w:ascii="Arial" w:eastAsia="Arial" w:hAnsi="Arial" w:cs="Arial"/>
          <w:color w:val="000000"/>
        </w:rPr>
        <w:lastRenderedPageBreak/>
        <w:t>a la recepción de la solicitud, que aporte los elementos o documentos necesarios para dar trámite a la misma. El Titular contará con diez días hábiles para atender el requerimiento, contados a partir del día siguiente en que lo haya recibido. De no dar respuesta en dicho plazo, se tendrá por no presentada la solicitud correspondiente.</w:t>
      </w:r>
      <w:r>
        <w:rPr>
          <w:rFonts w:ascii="Arial" w:eastAsia="Arial" w:hAnsi="Arial" w:cs="Arial"/>
          <w:color w:val="000000"/>
          <w:u w:val="single"/>
        </w:rPr>
        <w:t xml:space="preserve"> </w:t>
      </w:r>
      <w:r>
        <w:rPr>
          <w:rFonts w:ascii="Arial" w:eastAsia="Arial" w:hAnsi="Arial" w:cs="Arial"/>
          <w:color w:val="000000"/>
          <w:highlight w:val="yellow"/>
          <w:u w:val="single"/>
        </w:rPr>
        <w:t xml:space="preserve">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w:t>
      </w:r>
      <w:r>
        <w:rPr>
          <w:rFonts w:ascii="Arial" w:eastAsia="Arial" w:hAnsi="Arial" w:cs="Arial"/>
          <w:color w:val="000000"/>
        </w:rPr>
        <w:t xml:space="preserve"> responderá al Titular en un plazo máximo de veinte días hábiles, contados desde la fecha en que se recibió la solicitud a efecto de que, si resulta procedente, haga efectiva la misma dentro de los quince días hábiles siguientes a que se comunique la respuesta. En todos los casos, la respuesta se dará por la misma vía por la que haya presentado su solicitud o en su caso por cualquier otro medio acordado con el Titular. Los plazos antes referidos podrán ser ampliados en términos de la LFPDP.</w:t>
      </w:r>
    </w:p>
    <w:p w14:paraId="00000030"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31"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VII. </w:t>
      </w:r>
      <w:r>
        <w:rPr>
          <w:rFonts w:ascii="Arial" w:eastAsia="Arial" w:hAnsi="Arial" w:cs="Arial"/>
          <w:b/>
          <w:color w:val="000000"/>
          <w:u w:val="single"/>
        </w:rPr>
        <w:t>LIMITACIÓN DE USO Y DIVULGACIÓN DE LA INFORMACIÓN.</w:t>
      </w:r>
      <w:r>
        <w:rPr>
          <w:rFonts w:ascii="Arial" w:eastAsia="Arial" w:hAnsi="Arial" w:cs="Arial"/>
          <w:color w:val="000000"/>
        </w:rPr>
        <w:t xml:space="preserve"> El </w:t>
      </w:r>
      <w:proofErr w:type="gramStart"/>
      <w:r>
        <w:rPr>
          <w:rFonts w:ascii="Arial" w:eastAsia="Arial" w:hAnsi="Arial" w:cs="Arial"/>
          <w:color w:val="000000"/>
        </w:rPr>
        <w:t>Responsable</w:t>
      </w:r>
      <w:proofErr w:type="gramEnd"/>
      <w:r>
        <w:rPr>
          <w:rFonts w:ascii="Arial" w:eastAsia="Arial" w:hAnsi="Arial" w:cs="Arial"/>
          <w:color w:val="000000"/>
        </w:rPr>
        <w:t xml:space="preserve"> y/o sus Encargados conservarán los datos personales del Titular durante el tiempo que sea necesario para procesar sus solicitudes de información, productos y/o servicios, así como para mantener los registros contables, financieros y de auditoria en términos de la LFPDP y de la legislación mercantil, fiscal y administrativa vigente.</w:t>
      </w:r>
    </w:p>
    <w:p w14:paraId="00000032"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33" w14:textId="36893EDA"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Los datos personales recolectados se encontrarán protegidos por medidas de seguridad administrativas, técnicas y físicas adecuadas contra el daño, pérdida, alteración, destrucción o uso, acceso o tratamiento no autorizados, de conformidad con lo dispuesto en la LFPDP y la demás legislación aplicable. No obstante, lo señalado anteriormente,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 </w:t>
      </w:r>
      <w:r>
        <w:rPr>
          <w:rFonts w:ascii="Arial" w:eastAsia="Arial" w:hAnsi="Arial" w:cs="Arial"/>
          <w:color w:val="000000"/>
        </w:rPr>
        <w:t xml:space="preserve">no garantiza que terceros no autorizados no puedan tener acceso a los sistemas físicos o lógicos de los Titulares o del </w:t>
      </w:r>
      <w:proofErr w:type="gramStart"/>
      <w:r>
        <w:rPr>
          <w:rFonts w:ascii="Arial" w:eastAsia="Arial" w:hAnsi="Arial" w:cs="Arial"/>
          <w:color w:val="000000"/>
        </w:rPr>
        <w:t>Responsable</w:t>
      </w:r>
      <w:proofErr w:type="gramEnd"/>
      <w:r>
        <w:rPr>
          <w:rFonts w:ascii="Arial" w:eastAsia="Arial" w:hAnsi="Arial" w:cs="Arial"/>
          <w:color w:val="000000"/>
        </w:rPr>
        <w:t xml:space="preserve"> o en los documentos electrónicos y archivos almacenados en sus sistemas. En consecuencia,</w:t>
      </w:r>
      <w:r w:rsidR="00BC7E12">
        <w:rPr>
          <w:rFonts w:ascii="Arial" w:eastAsia="Arial" w:hAnsi="Arial" w:cs="Arial"/>
          <w:color w:val="000000"/>
        </w:rPr>
        <w:t xml:space="preserve"> 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 </w:t>
      </w:r>
      <w:r>
        <w:rPr>
          <w:rFonts w:ascii="Arial" w:eastAsia="Arial" w:hAnsi="Arial" w:cs="Arial"/>
          <w:color w:val="000000"/>
        </w:rPr>
        <w:t xml:space="preserve">no será en ningún caso responsable de los daños y perjuicios que pudieran derivarse de dicho acceso no autorizado. </w:t>
      </w:r>
    </w:p>
    <w:p w14:paraId="00000034"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35"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Usted o su representante legal debidamente acreditado podrán limitar el uso o divulgación de sus datos personales a través de los mismos medios y procedimientos dispuestos para el ejercicio de los Derechos ARCO. Si su solicitud resulta procedente, será registrado en el listado de exclusión dispuesto por </w:t>
      </w:r>
      <w:r>
        <w:rPr>
          <w:rFonts w:ascii="Arial" w:eastAsia="Arial" w:hAnsi="Arial" w:cs="Arial"/>
          <w:color w:val="404347"/>
        </w:rPr>
        <w:t>SITIO RANDOM</w:t>
      </w:r>
      <w:r>
        <w:rPr>
          <w:rFonts w:ascii="Arial" w:eastAsia="Arial" w:hAnsi="Arial" w:cs="Arial"/>
          <w:color w:val="000000"/>
        </w:rPr>
        <w:t xml:space="preserve"> para dejar de recibir información relativa a campañas publicitarias o de mercadotecnia.</w:t>
      </w:r>
    </w:p>
    <w:p w14:paraId="00000036"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37"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Asimismo, le asiste el derecho de inscribirse en el Registro Público para Evitar Publicidad (REPEP) de la PROFECO </w:t>
      </w:r>
      <w:hyperlink r:id="rId6">
        <w:r>
          <w:rPr>
            <w:rFonts w:ascii="Arial" w:eastAsia="Arial" w:hAnsi="Arial" w:cs="Arial"/>
            <w:color w:val="000000"/>
          </w:rPr>
          <w:t>http://repep.profeco.gob.mx</w:t>
        </w:r>
      </w:hyperlink>
      <w:r>
        <w:rPr>
          <w:rFonts w:ascii="Arial" w:eastAsia="Arial" w:hAnsi="Arial" w:cs="Arial"/>
          <w:color w:val="000000"/>
        </w:rPr>
        <w:t xml:space="preserve"> </w:t>
      </w:r>
    </w:p>
    <w:p w14:paraId="00000038"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39" w14:textId="1511012B"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En caso de que usted considere que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 </w:t>
      </w:r>
      <w:r>
        <w:rPr>
          <w:rFonts w:ascii="Arial" w:eastAsia="Arial" w:hAnsi="Arial" w:cs="Arial"/>
          <w:color w:val="000000"/>
        </w:rPr>
        <w:t>ha vulnerado su derecho a la protección de sus datos personales, puede acudir al Instituto Nacional de Transparencia, Acceso a la Información y Protección de Datos Personales (“INAI”).</w:t>
      </w:r>
    </w:p>
    <w:p w14:paraId="0000003A"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3B" w14:textId="3B235193"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VIII. </w:t>
      </w:r>
      <w:r>
        <w:rPr>
          <w:rFonts w:ascii="Arial" w:eastAsia="Arial" w:hAnsi="Arial" w:cs="Arial"/>
          <w:b/>
          <w:color w:val="000000"/>
          <w:u w:val="single"/>
        </w:rPr>
        <w:t>RECOLECCIÓN DE DATOS AL NAVEGAR EN EL SITIO WEB DE ARMARIUM</w:t>
      </w:r>
      <w:r>
        <w:rPr>
          <w:rFonts w:ascii="Arial" w:eastAsia="Arial" w:hAnsi="Arial" w:cs="Arial"/>
          <w:color w:val="000000"/>
          <w:u w:val="single"/>
        </w:rPr>
        <w:t xml:space="preserve">. </w:t>
      </w:r>
      <w:r>
        <w:rPr>
          <w:rFonts w:ascii="Arial" w:eastAsia="Arial" w:hAnsi="Arial" w:cs="Arial"/>
          <w:color w:val="000000"/>
        </w:rPr>
        <w:t xml:space="preserve">ARMARIUM puede recabar datos a través de sus sitios Web, o mediante el uso de herramientas de captura automática de datos. Dichas herramientas le permiten recolectar la información que envía su navegador a dichos </w:t>
      </w:r>
      <w:r>
        <w:rPr>
          <w:rFonts w:ascii="Arial" w:eastAsia="Arial" w:hAnsi="Arial" w:cs="Arial"/>
          <w:color w:val="000000"/>
        </w:rPr>
        <w:lastRenderedPageBreak/>
        <w:t xml:space="preserve">sitios Web, tales como el tipo de navegador que utiliza, el idioma de usuario, los tiempos de acceso, y la dirección IP de sitios Web que utilizó para acceder a los sitios del </w:t>
      </w:r>
      <w:proofErr w:type="gramStart"/>
      <w:r>
        <w:rPr>
          <w:rFonts w:ascii="Arial" w:eastAsia="Arial" w:hAnsi="Arial" w:cs="Arial"/>
          <w:color w:val="000000"/>
        </w:rPr>
        <w:t>Responsable</w:t>
      </w:r>
      <w:proofErr w:type="gramEnd"/>
      <w:r>
        <w:rPr>
          <w:rFonts w:ascii="Arial" w:eastAsia="Arial" w:hAnsi="Arial" w:cs="Arial"/>
          <w:color w:val="000000"/>
        </w:rPr>
        <w:t xml:space="preserve"> o sus Encargados. Dentro de las herramientas de captura automática de datos utilizadas por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w:t>
      </w:r>
      <w:r>
        <w:rPr>
          <w:rFonts w:ascii="Arial" w:eastAsia="Arial" w:hAnsi="Arial" w:cs="Arial"/>
          <w:color w:val="000000"/>
        </w:rPr>
        <w:t xml:space="preserve"> en sus sitios y páginas web se encuentran las cookies, los Web </w:t>
      </w:r>
      <w:proofErr w:type="spellStart"/>
      <w:r>
        <w:rPr>
          <w:rFonts w:ascii="Arial" w:eastAsia="Arial" w:hAnsi="Arial" w:cs="Arial"/>
          <w:color w:val="000000"/>
        </w:rPr>
        <w:t>beacons</w:t>
      </w:r>
      <w:proofErr w:type="spellEnd"/>
      <w:r>
        <w:rPr>
          <w:rFonts w:ascii="Arial" w:eastAsia="Arial" w:hAnsi="Arial" w:cs="Arial"/>
          <w:color w:val="000000"/>
        </w:rPr>
        <w:t xml:space="preserve">, y los enlaces en los correos electrónicos. Uso de </w:t>
      </w:r>
      <w:proofErr w:type="gramStart"/>
      <w:r>
        <w:rPr>
          <w:rFonts w:ascii="Arial" w:eastAsia="Arial" w:hAnsi="Arial" w:cs="Arial"/>
          <w:color w:val="000000"/>
        </w:rPr>
        <w:t>Cookies.-</w:t>
      </w:r>
      <w:proofErr w:type="gramEnd"/>
      <w:r>
        <w:rPr>
          <w:rFonts w:ascii="Arial" w:eastAsia="Arial" w:hAnsi="Arial" w:cs="Arial"/>
          <w:color w:val="000000"/>
        </w:rPr>
        <w:t xml:space="preserve"> El correcto funcionamiento de los sitios </w:t>
      </w:r>
      <w:proofErr w:type="gramStart"/>
      <w:r>
        <w:rPr>
          <w:rFonts w:ascii="Arial" w:eastAsia="Arial" w:hAnsi="Arial" w:cs="Arial"/>
          <w:color w:val="000000"/>
        </w:rPr>
        <w:t xml:space="preserve">de  </w:t>
      </w:r>
      <w:r w:rsidR="00BC7E12">
        <w:rPr>
          <w:rFonts w:ascii="Arial" w:eastAsia="Arial" w:hAnsi="Arial" w:cs="Arial"/>
          <w:color w:val="000000"/>
        </w:rPr>
        <w:t>Grow</w:t>
      </w:r>
      <w:proofErr w:type="gramEnd"/>
      <w:r w:rsidR="00BC7E12">
        <w:rPr>
          <w:rFonts w:ascii="Arial" w:eastAsia="Arial" w:hAnsi="Arial" w:cs="Arial"/>
          <w:color w:val="000000"/>
        </w:rPr>
        <w:t xml:space="preserve">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 </w:t>
      </w:r>
      <w:r>
        <w:rPr>
          <w:rFonts w:ascii="Arial" w:eastAsia="Arial" w:hAnsi="Arial" w:cs="Arial"/>
          <w:color w:val="000000"/>
        </w:rPr>
        <w:t xml:space="preserve">requieren de la habilitación de “cookies” en su navegador de Internet. Las "cookies" son pequeños archivos de datos transferidos por el sitio Web al disco duro de su computadora cuando navega por el sitio. En la mayoría de los navegadores las cookies se aceptan automáticamente en virtud de su configuración predeterminada, usted puede ajustar las preferencias de su navegador para aceptar o rechazar las cookies. La desactivación de las cookies puede inhabilitar diversas funciones de los sitios web de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 </w:t>
      </w:r>
      <w:r>
        <w:rPr>
          <w:rFonts w:ascii="Arial" w:eastAsia="Arial" w:hAnsi="Arial" w:cs="Arial"/>
          <w:color w:val="000000"/>
        </w:rPr>
        <w:t xml:space="preserve">o que no se muestren correctamente. En caso de que usted prefiera eliminar las cookies, usted puede eliminar el archivo al final de cada sesión del explorador.  Uso de Web </w:t>
      </w:r>
      <w:proofErr w:type="spellStart"/>
      <w:proofErr w:type="gramStart"/>
      <w:r>
        <w:rPr>
          <w:rFonts w:ascii="Arial" w:eastAsia="Arial" w:hAnsi="Arial" w:cs="Arial"/>
          <w:color w:val="000000"/>
        </w:rPr>
        <w:t>beacons</w:t>
      </w:r>
      <w:proofErr w:type="spellEnd"/>
      <w:r>
        <w:rPr>
          <w:rFonts w:ascii="Arial" w:eastAsia="Arial" w:hAnsi="Arial" w:cs="Arial"/>
          <w:color w:val="000000"/>
        </w:rPr>
        <w:t>.-</w:t>
      </w:r>
      <w:proofErr w:type="gramEnd"/>
      <w:r>
        <w:rPr>
          <w:rFonts w:ascii="Arial" w:eastAsia="Arial" w:hAnsi="Arial" w:cs="Arial"/>
          <w:color w:val="000000"/>
        </w:rPr>
        <w:t xml:space="preserve"> También conocidos como etiquetas de Internet, etiquetas de píxel y </w:t>
      </w:r>
      <w:proofErr w:type="spellStart"/>
      <w:r>
        <w:rPr>
          <w:rFonts w:ascii="Arial" w:eastAsia="Arial" w:hAnsi="Arial" w:cs="Arial"/>
          <w:color w:val="000000"/>
        </w:rPr>
        <w:t>clear</w:t>
      </w:r>
      <w:proofErr w:type="spellEnd"/>
      <w:r>
        <w:rPr>
          <w:rFonts w:ascii="Arial" w:eastAsia="Arial" w:hAnsi="Arial" w:cs="Arial"/>
          <w:color w:val="000000"/>
        </w:rPr>
        <w:t xml:space="preserve"> </w:t>
      </w:r>
      <w:proofErr w:type="spellStart"/>
      <w:r>
        <w:rPr>
          <w:rFonts w:ascii="Arial" w:eastAsia="Arial" w:hAnsi="Arial" w:cs="Arial"/>
          <w:color w:val="000000"/>
        </w:rPr>
        <w:t>GIFs</w:t>
      </w:r>
      <w:proofErr w:type="spellEnd"/>
      <w:r>
        <w:rPr>
          <w:rFonts w:ascii="Arial" w:eastAsia="Arial" w:hAnsi="Arial" w:cs="Arial"/>
          <w:color w:val="000000"/>
        </w:rPr>
        <w:t xml:space="preserve">.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w:t>
      </w:r>
      <w:proofErr w:type="gramStart"/>
      <w:r w:rsidR="00BC7E12">
        <w:rPr>
          <w:rFonts w:ascii="Arial" w:eastAsia="Arial" w:hAnsi="Arial" w:cs="Arial"/>
          <w:color w:val="000000"/>
        </w:rPr>
        <w:t xml:space="preserve">Go </w:t>
      </w:r>
      <w:r>
        <w:rPr>
          <w:rFonts w:ascii="Arial" w:eastAsia="Arial" w:hAnsi="Arial" w:cs="Arial"/>
          <w:color w:val="000000"/>
        </w:rPr>
        <w:t xml:space="preserve"> puede</w:t>
      </w:r>
      <w:proofErr w:type="gramEnd"/>
      <w:r>
        <w:rPr>
          <w:rFonts w:ascii="Arial" w:eastAsia="Arial" w:hAnsi="Arial" w:cs="Arial"/>
          <w:color w:val="000000"/>
        </w:rPr>
        <w:t xml:space="preserve"> utilizar en su sitio web y en sus correos electrónicos con formato HTML los Web </w:t>
      </w:r>
      <w:proofErr w:type="spellStart"/>
      <w:r>
        <w:rPr>
          <w:rFonts w:ascii="Arial" w:eastAsia="Arial" w:hAnsi="Arial" w:cs="Arial"/>
          <w:color w:val="000000"/>
        </w:rPr>
        <w:t>beacons</w:t>
      </w:r>
      <w:proofErr w:type="spellEnd"/>
      <w:r>
        <w:rPr>
          <w:rFonts w:ascii="Arial" w:eastAsia="Arial" w:hAnsi="Arial" w:cs="Arial"/>
          <w:color w:val="000000"/>
        </w:rPr>
        <w:t xml:space="preserve">, solos o en combinación con las cookies, para recopilar información sobre el uso de los sitios web y su interacción con el correo electrónico. El Web </w:t>
      </w:r>
      <w:proofErr w:type="spellStart"/>
      <w:r>
        <w:rPr>
          <w:rFonts w:ascii="Arial" w:eastAsia="Arial" w:hAnsi="Arial" w:cs="Arial"/>
          <w:color w:val="000000"/>
        </w:rPr>
        <w:t>beacon</w:t>
      </w:r>
      <w:proofErr w:type="spellEnd"/>
      <w:r>
        <w:rPr>
          <w:rFonts w:ascii="Arial" w:eastAsia="Arial" w:hAnsi="Arial" w:cs="Arial"/>
          <w:color w:val="000000"/>
        </w:rPr>
        <w:t xml:space="preserve"> es una imagen electrónica, llamada de un solo píxel (1x1) o GIF que puede reconocer información que es procesada en su computadora, como el caso de las cookies, la hora y fecha en que el sitio y sus secciones son visualizados.  Vínculos en los correos electrónicos de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w:t>
      </w:r>
      <w:r>
        <w:rPr>
          <w:rFonts w:ascii="Arial" w:eastAsia="Arial" w:hAnsi="Arial" w:cs="Arial"/>
          <w:color w:val="000000"/>
        </w:rPr>
        <w:t>.</w:t>
      </w:r>
      <w:r w:rsidR="00BC7E12">
        <w:rPr>
          <w:rFonts w:ascii="Arial" w:eastAsia="Arial" w:hAnsi="Arial" w:cs="Arial"/>
          <w:color w:val="000000"/>
        </w:rPr>
        <w:t xml:space="preserve"> </w:t>
      </w:r>
      <w:proofErr w:type="gramStart"/>
      <w:r>
        <w:rPr>
          <w:rFonts w:ascii="Arial" w:eastAsia="Arial" w:hAnsi="Arial" w:cs="Arial"/>
          <w:color w:val="000000"/>
        </w:rPr>
        <w:t>-</w:t>
      </w:r>
      <w:proofErr w:type="gramEnd"/>
      <w:r>
        <w:rPr>
          <w:rFonts w:ascii="Arial" w:eastAsia="Arial" w:hAnsi="Arial" w:cs="Arial"/>
          <w:color w:val="000000"/>
        </w:rPr>
        <w:t xml:space="preserve"> Los correos electrónicos pueden incluir vínculos que permiten a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w:t>
      </w:r>
      <w:r>
        <w:rPr>
          <w:rFonts w:ascii="Arial" w:eastAsia="Arial" w:hAnsi="Arial" w:cs="Arial"/>
          <w:color w:val="000000"/>
        </w:rPr>
        <w:t xml:space="preserve"> saber si usted activó dicho vínculo y visitó la página web de destino, pudiendo esta información ser incluida en su perfil. Asimismo, pueden incluir vínculos diseñados para dirigirlo a las secciones relevantes de los sitios Web, al </w:t>
      </w:r>
      <w:proofErr w:type="spellStart"/>
      <w:r>
        <w:rPr>
          <w:rFonts w:ascii="Arial" w:eastAsia="Arial" w:hAnsi="Arial" w:cs="Arial"/>
          <w:color w:val="000000"/>
        </w:rPr>
        <w:t>re-direccionarlo</w:t>
      </w:r>
      <w:proofErr w:type="spellEnd"/>
      <w:r>
        <w:rPr>
          <w:rFonts w:ascii="Arial" w:eastAsia="Arial" w:hAnsi="Arial" w:cs="Arial"/>
          <w:color w:val="000000"/>
        </w:rPr>
        <w:t xml:space="preserve"> a través de los servidores </w:t>
      </w:r>
      <w:proofErr w:type="gramStart"/>
      <w:r>
        <w:rPr>
          <w:rFonts w:ascii="Arial" w:eastAsia="Arial" w:hAnsi="Arial" w:cs="Arial"/>
          <w:color w:val="000000"/>
        </w:rPr>
        <w:t xml:space="preserve">de  </w:t>
      </w:r>
      <w:r w:rsidR="00BC7E12">
        <w:rPr>
          <w:rFonts w:ascii="Arial" w:eastAsia="Arial" w:hAnsi="Arial" w:cs="Arial"/>
          <w:color w:val="000000"/>
        </w:rPr>
        <w:t>Grow</w:t>
      </w:r>
      <w:proofErr w:type="gramEnd"/>
      <w:r w:rsidR="00BC7E12">
        <w:rPr>
          <w:rFonts w:ascii="Arial" w:eastAsia="Arial" w:hAnsi="Arial" w:cs="Arial"/>
          <w:color w:val="000000"/>
        </w:rPr>
        <w:t xml:space="preserve">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 </w:t>
      </w:r>
      <w:r>
        <w:rPr>
          <w:rFonts w:ascii="Arial" w:eastAsia="Arial" w:hAnsi="Arial" w:cs="Arial"/>
          <w:color w:val="000000"/>
        </w:rPr>
        <w:t xml:space="preserve">el sistema de </w:t>
      </w:r>
      <w:proofErr w:type="spellStart"/>
      <w:r>
        <w:rPr>
          <w:rFonts w:ascii="Arial" w:eastAsia="Arial" w:hAnsi="Arial" w:cs="Arial"/>
          <w:color w:val="000000"/>
        </w:rPr>
        <w:t>re-direccionamiento</w:t>
      </w:r>
      <w:proofErr w:type="spellEnd"/>
      <w:r>
        <w:rPr>
          <w:rFonts w:ascii="Arial" w:eastAsia="Arial" w:hAnsi="Arial" w:cs="Arial"/>
          <w:color w:val="000000"/>
        </w:rPr>
        <w:t xml:space="preserve"> permite determinar la eficacia de las campañas de marketing en línea.  Protección a menores, a personas en estado de interdicción o incapacidad. -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w:t>
      </w:r>
      <w:r>
        <w:rPr>
          <w:rFonts w:ascii="Arial" w:eastAsia="Arial" w:hAnsi="Arial" w:cs="Arial"/>
          <w:color w:val="000000"/>
        </w:rPr>
        <w:t xml:space="preserve"> alienta a los padres y/o tutores a tomar un papel activo en las actividades en línea de sus hijos o representados. En caso de que considere que los datos personales han sido proporcionados por un menor o por una persona en estado de interdicción o incapacidad, en contravención al presente Aviso, por favor envíe un correo electrónico a la dirección: </w:t>
      </w:r>
      <w:r w:rsidR="00BC7E12">
        <w:rPr>
          <w:rFonts w:ascii="Arial" w:eastAsia="Arial" w:hAnsi="Arial" w:cs="Arial"/>
          <w:color w:val="000000"/>
        </w:rPr>
        <w:t>administracion@growtogo.com.mx</w:t>
      </w:r>
      <w:r>
        <w:rPr>
          <w:rFonts w:ascii="Arial" w:eastAsia="Arial" w:hAnsi="Arial" w:cs="Arial"/>
          <w:color w:val="000000"/>
        </w:rPr>
        <w:t xml:space="preserve"> para que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w:t>
      </w:r>
      <w:r>
        <w:rPr>
          <w:rFonts w:ascii="Arial" w:eastAsia="Arial" w:hAnsi="Arial" w:cs="Arial"/>
          <w:color w:val="000000"/>
        </w:rPr>
        <w:t xml:space="preserve"> proceda a eliminar tales datos personales a la brevedad.</w:t>
      </w:r>
    </w:p>
    <w:p w14:paraId="0000003C" w14:textId="77777777" w:rsidR="009B6972" w:rsidRDefault="00000000">
      <w:pPr>
        <w:widowControl w:val="0"/>
        <w:numPr>
          <w:ilvl w:val="0"/>
          <w:numId w:val="1"/>
        </w:numPr>
        <w:tabs>
          <w:tab w:val="left" w:pos="220"/>
          <w:tab w:val="left" w:pos="720"/>
        </w:tabs>
        <w:ind w:left="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3D" w14:textId="5E0EC67F" w:rsidR="009B6972" w:rsidRDefault="00000000">
      <w:pPr>
        <w:jc w:val="both"/>
        <w:rPr>
          <w:rFonts w:ascii="Arial" w:eastAsia="Arial" w:hAnsi="Arial" w:cs="Arial"/>
          <w:color w:val="000000"/>
        </w:rPr>
      </w:pPr>
      <w:bookmarkStart w:id="0" w:name="_heading=h.gjdgxs" w:colFirst="0" w:colLast="0"/>
      <w:bookmarkEnd w:id="0"/>
      <w:r>
        <w:rPr>
          <w:rFonts w:ascii="Arial" w:eastAsia="Arial" w:hAnsi="Arial" w:cs="Arial"/>
          <w:color w:val="000000"/>
        </w:rPr>
        <w:tab/>
      </w:r>
      <w:r>
        <w:rPr>
          <w:rFonts w:ascii="Arial" w:eastAsia="Arial" w:hAnsi="Arial" w:cs="Arial"/>
          <w:color w:val="000000"/>
        </w:rPr>
        <w:tab/>
        <w:t xml:space="preserve">IX. </w:t>
      </w:r>
      <w:r>
        <w:rPr>
          <w:rFonts w:ascii="Arial" w:eastAsia="Arial" w:hAnsi="Arial" w:cs="Arial"/>
          <w:b/>
          <w:color w:val="000000"/>
          <w:u w:val="single"/>
        </w:rPr>
        <w:t>CAMBIOS AL AVISO.</w:t>
      </w:r>
      <w:r>
        <w:rPr>
          <w:rFonts w:ascii="Arial" w:eastAsia="Arial" w:hAnsi="Arial" w:cs="Arial"/>
          <w:color w:val="000000"/>
        </w:rPr>
        <w:t xml:space="preserve">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 </w:t>
      </w:r>
      <w:r>
        <w:rPr>
          <w:rFonts w:ascii="Arial" w:eastAsia="Arial" w:hAnsi="Arial" w:cs="Arial"/>
          <w:color w:val="000000"/>
        </w:rPr>
        <w:t xml:space="preserve">se reserva el derecho de actualizar periódicamente el presente Aviso para reflejar los cambios en sus prácticas de información. Es responsabilidad del Titular revisar el contenido del Aviso en el sitio </w:t>
      </w:r>
      <w:hyperlink r:id="rId7">
        <w:r>
          <w:rPr>
            <w:rFonts w:ascii="Arial" w:eastAsia="Arial" w:hAnsi="Arial" w:cs="Arial"/>
            <w:color w:val="0000FF"/>
            <w:u w:val="single"/>
          </w:rPr>
          <w:t>http://www.</w:t>
        </w:r>
      </w:hyperlink>
      <w:hyperlink r:id="rId8">
        <w:r w:rsidR="00BC7E12">
          <w:rPr>
            <w:rFonts w:ascii="Arial" w:eastAsia="Arial" w:hAnsi="Arial" w:cs="Arial"/>
            <w:color w:val="0000FF"/>
            <w:u w:val="single"/>
          </w:rPr>
          <w:t>growtogo.com.mx</w:t>
        </w:r>
      </w:hyperlink>
      <w:r>
        <w:rPr>
          <w:rFonts w:ascii="Arial" w:eastAsia="Arial" w:hAnsi="Arial" w:cs="Arial"/>
          <w:color w:val="000000"/>
        </w:rPr>
        <w:t xml:space="preserve"> o solicitándolo al correo electrónico </w:t>
      </w:r>
      <w:r w:rsidR="00BC7E12">
        <w:rPr>
          <w:rFonts w:ascii="Arial" w:eastAsia="Arial" w:hAnsi="Arial" w:cs="Arial"/>
          <w:color w:val="000000"/>
        </w:rPr>
        <w:t xml:space="preserve">Grow </w:t>
      </w:r>
      <w:proofErr w:type="spellStart"/>
      <w:r w:rsidR="00BC7E12">
        <w:rPr>
          <w:rFonts w:ascii="Arial" w:eastAsia="Arial" w:hAnsi="Arial" w:cs="Arial"/>
          <w:color w:val="000000"/>
        </w:rPr>
        <w:t>to</w:t>
      </w:r>
      <w:proofErr w:type="spellEnd"/>
      <w:r w:rsidR="00BC7E12">
        <w:rPr>
          <w:rFonts w:ascii="Arial" w:eastAsia="Arial" w:hAnsi="Arial" w:cs="Arial"/>
          <w:color w:val="000000"/>
        </w:rPr>
        <w:t xml:space="preserve"> Go</w:t>
      </w:r>
      <w:r>
        <w:rPr>
          <w:rFonts w:ascii="Arial" w:eastAsia="Arial" w:hAnsi="Arial" w:cs="Arial"/>
          <w:color w:val="000000"/>
        </w:rPr>
        <w:t xml:space="preserve">. El </w:t>
      </w:r>
      <w:proofErr w:type="gramStart"/>
      <w:r>
        <w:rPr>
          <w:rFonts w:ascii="Arial" w:eastAsia="Arial" w:hAnsi="Arial" w:cs="Arial"/>
          <w:color w:val="000000"/>
        </w:rPr>
        <w:t>Responsable</w:t>
      </w:r>
      <w:proofErr w:type="gramEnd"/>
      <w:r>
        <w:rPr>
          <w:rFonts w:ascii="Arial" w:eastAsia="Arial" w:hAnsi="Arial" w:cs="Arial"/>
          <w:color w:val="000000"/>
        </w:rPr>
        <w:t xml:space="preserve"> entenderá que de no expresar lo contrario, significa que el Titular ha leído, entendido y acordado los términos ahí expuestos, lo que constituye su consentimiento a los cambios y/o actualizaciones respecto al tratamiento de sus datos personales.</w:t>
      </w:r>
    </w:p>
    <w:sectPr w:rsidR="009B6972">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5ABB"/>
    <w:multiLevelType w:val="multilevel"/>
    <w:tmpl w:val="ED80E8BA"/>
    <w:lvl w:ilvl="0">
      <w:start w:val="1"/>
      <w:numFmt w:val="bullet"/>
      <w:lvlText w:val=""/>
      <w:lvlJc w:val="left"/>
      <w:pPr>
        <w:ind w:left="720" w:hanging="360"/>
      </w:pPr>
    </w:lvl>
    <w:lvl w:ilvl="1">
      <w:start w:val="1"/>
      <w:numFmt w:val="lowerRoman"/>
      <w:lvlText w:val="%2"/>
      <w:lvlJc w:val="left"/>
      <w:pPr>
        <w:ind w:left="1440" w:hanging="36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77C2AC1"/>
    <w:multiLevelType w:val="multilevel"/>
    <w:tmpl w:val="E764AB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E794771"/>
    <w:multiLevelType w:val="multilevel"/>
    <w:tmpl w:val="0226A98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2002613817">
    <w:abstractNumId w:val="0"/>
  </w:num>
  <w:num w:numId="2" w16cid:durableId="263078152">
    <w:abstractNumId w:val="2"/>
  </w:num>
  <w:num w:numId="3" w16cid:durableId="174503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72"/>
    <w:rsid w:val="007F15F5"/>
    <w:rsid w:val="009B6972"/>
    <w:rsid w:val="00BC7E12"/>
    <w:rsid w:val="00CC77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A780"/>
  <w15:docId w15:val="{ACF1606B-2343-4B99-813B-72747648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97D6D"/>
    <w:pPr>
      <w:ind w:left="720"/>
      <w:contextualSpacing/>
    </w:pPr>
  </w:style>
  <w:style w:type="character" w:styleId="Hipervnculo">
    <w:name w:val="Hyperlink"/>
    <w:basedOn w:val="Fuentedeprrafopredeter"/>
    <w:uiPriority w:val="99"/>
    <w:unhideWhenUsed/>
    <w:rsid w:val="00FA7707"/>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pep.profeco.gob.m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b//tQF1IiSfqX56Tu7NUGdkOLw==">CgMxLjAyCGguZ2pkZ3hzOAByITFna2pCU3VOM0phTXhRMk5yYjdjWG9vajMyUVZuMGpqVg==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2238</Words>
  <Characters>12511</Characters>
  <Application>Microsoft Office Word</Application>
  <DocSecurity>0</DocSecurity>
  <Lines>240</Lines>
  <Paragraphs>36</Paragraphs>
  <ScaleCrop>false</ScaleCrop>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Noé Altamirano Díaz</dc:creator>
  <cp:lastModifiedBy>Adolfo Galván Ramos</cp:lastModifiedBy>
  <cp:revision>2</cp:revision>
  <dcterms:created xsi:type="dcterms:W3CDTF">2026-02-18T04:02:00Z</dcterms:created>
  <dcterms:modified xsi:type="dcterms:W3CDTF">2026-02-18T04:02:00Z</dcterms:modified>
</cp:coreProperties>
</file>